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FFB3F" w14:textId="7B287C3C" w:rsidR="00186083" w:rsidRDefault="005F11D5" w:rsidP="00186083">
      <w:pPr>
        <w:rPr>
          <w:rFonts w:ascii="Calibri" w:hAnsi="Calibri" w:cs="Calibri"/>
          <w:b/>
          <w:bCs/>
        </w:rPr>
      </w:pPr>
      <w:r>
        <w:rPr>
          <w:rFonts w:ascii="Calibri" w:hAnsi="Calibri" w:cs="Calibri"/>
          <w:b/>
          <w:bCs/>
          <w:sz w:val="22"/>
          <w:szCs w:val="22"/>
        </w:rPr>
        <w:t xml:space="preserve">CTLE Recommended </w:t>
      </w:r>
      <w:r w:rsidR="00252B82">
        <w:rPr>
          <w:rFonts w:ascii="Calibri" w:hAnsi="Calibri" w:cs="Calibri"/>
          <w:b/>
          <w:bCs/>
          <w:sz w:val="22"/>
          <w:szCs w:val="22"/>
        </w:rPr>
        <w:t>G</w:t>
      </w:r>
      <w:r w:rsidR="00252B82">
        <w:rPr>
          <w:rFonts w:ascii="Calibri" w:hAnsi="Calibri" w:cs="Calibri"/>
          <w:b/>
          <w:bCs/>
        </w:rPr>
        <w:t>uidance</w:t>
      </w:r>
      <w:r w:rsidR="00186083" w:rsidRPr="00186083">
        <w:rPr>
          <w:rFonts w:ascii="Calibri" w:hAnsi="Calibri" w:cs="Calibri"/>
          <w:b/>
          <w:bCs/>
        </w:rPr>
        <w:t xml:space="preserve"> on the Use of Artificial Intelligence (AI) in Higher Education Research</w:t>
      </w:r>
    </w:p>
    <w:p w14:paraId="7A003B0E" w14:textId="77777777" w:rsidR="00552AD3" w:rsidRPr="00186083" w:rsidRDefault="00552AD3" w:rsidP="00186083">
      <w:pPr>
        <w:rPr>
          <w:rFonts w:ascii="Calibri" w:hAnsi="Calibri" w:cs="Calibri"/>
        </w:rPr>
      </w:pPr>
    </w:p>
    <w:p w14:paraId="386FF41E" w14:textId="0C4FE1ED" w:rsidR="00186083" w:rsidRPr="00E120B6" w:rsidRDefault="00186083" w:rsidP="00186083">
      <w:pPr>
        <w:rPr>
          <w:rFonts w:ascii="Calibri" w:hAnsi="Calibri" w:cs="Calibri"/>
        </w:rPr>
      </w:pPr>
      <w:r w:rsidRPr="00E120B6">
        <w:rPr>
          <w:rFonts w:ascii="Calibri" w:hAnsi="Calibri" w:cs="Calibri"/>
        </w:rPr>
        <w:t>Artificial Intelligence (AI) is a transformative technology reshaping the landscape of higher education, particularly in teaching and research. In the realm of research, policies and guidelines governing the application of AI, particularly in the creation and evaluation of manuscripts, papers, and grant proposals, are undergoing continuous evolution across federal agencies, academic journals, and educational institutions. The responsibility lies with investigators, project staff, and students to stay informed about the pertinent policies and guidelines related to the utilization of AI programs and tools. It is essential to critically assess the reliability of these tools within the research environment (NIH, 2023).</w:t>
      </w:r>
      <w:r w:rsidRPr="00186083">
        <w:rPr>
          <w:rFonts w:ascii="Calibri" w:hAnsi="Calibri" w:cs="Calibri"/>
        </w:rPr>
        <w:t xml:space="preserve"> </w:t>
      </w:r>
    </w:p>
    <w:p w14:paraId="246F368E" w14:textId="77777777" w:rsidR="00186083" w:rsidRPr="00E120B6" w:rsidRDefault="00186083" w:rsidP="00186083">
      <w:pPr>
        <w:rPr>
          <w:rFonts w:ascii="Calibri" w:hAnsi="Calibri" w:cs="Calibri"/>
        </w:rPr>
      </w:pPr>
    </w:p>
    <w:p w14:paraId="02767FFD" w14:textId="6F9AE5CF" w:rsidR="00186083" w:rsidRPr="00E120B6" w:rsidRDefault="00186083" w:rsidP="00186083">
      <w:pPr>
        <w:rPr>
          <w:rFonts w:ascii="Calibri" w:hAnsi="Calibri" w:cs="Calibri"/>
        </w:rPr>
      </w:pPr>
      <w:r w:rsidRPr="00186083">
        <w:rPr>
          <w:rFonts w:ascii="Calibri" w:hAnsi="Calibri" w:cs="Calibri"/>
        </w:rPr>
        <w:t>Researchers, project staff, and students engaging in AI-driven research activities must navigate evolving policies and guidelines. The following guidelines address key aspects of AI application in research:</w:t>
      </w:r>
    </w:p>
    <w:p w14:paraId="02B90267" w14:textId="77777777" w:rsidR="00186083" w:rsidRPr="00186083" w:rsidRDefault="00186083" w:rsidP="00186083">
      <w:pPr>
        <w:rPr>
          <w:rFonts w:ascii="Calibri" w:hAnsi="Calibri" w:cs="Calibri"/>
        </w:rPr>
      </w:pPr>
    </w:p>
    <w:p w14:paraId="1718AB7C" w14:textId="77777777" w:rsidR="00186083" w:rsidRPr="00E120B6" w:rsidRDefault="00186083" w:rsidP="00186083">
      <w:pPr>
        <w:rPr>
          <w:rFonts w:ascii="Calibri" w:hAnsi="Calibri" w:cs="Calibri"/>
          <w:b/>
          <w:bCs/>
        </w:rPr>
      </w:pPr>
      <w:r w:rsidRPr="00186083">
        <w:rPr>
          <w:rFonts w:ascii="Calibri" w:hAnsi="Calibri" w:cs="Calibri"/>
          <w:b/>
          <w:bCs/>
        </w:rPr>
        <w:t>1. AI as an Author:</w:t>
      </w:r>
    </w:p>
    <w:p w14:paraId="7A8B2AF1" w14:textId="77777777" w:rsidR="00635ECE" w:rsidRPr="00186083" w:rsidRDefault="00635ECE" w:rsidP="00186083">
      <w:pPr>
        <w:rPr>
          <w:rFonts w:ascii="Calibri" w:hAnsi="Calibri" w:cs="Calibri"/>
        </w:rPr>
      </w:pPr>
    </w:p>
    <w:p w14:paraId="5B41CB92" w14:textId="01FBE661" w:rsidR="00186083" w:rsidRPr="00E120B6" w:rsidRDefault="00186083" w:rsidP="00186083">
      <w:pPr>
        <w:numPr>
          <w:ilvl w:val="0"/>
          <w:numId w:val="1"/>
        </w:numPr>
        <w:rPr>
          <w:rFonts w:ascii="Calibri" w:hAnsi="Calibri" w:cs="Calibri"/>
        </w:rPr>
      </w:pPr>
      <w:r w:rsidRPr="00186083">
        <w:rPr>
          <w:rFonts w:ascii="Calibri" w:hAnsi="Calibri" w:cs="Calibri"/>
          <w:b/>
          <w:bCs/>
        </w:rPr>
        <w:t>No AI Authorship:</w:t>
      </w:r>
      <w:r w:rsidRPr="00186083">
        <w:rPr>
          <w:rFonts w:ascii="Calibri" w:hAnsi="Calibri" w:cs="Calibri"/>
        </w:rPr>
        <w:t xml:space="preserve"> Consensus exists among journals and research communities that AI models cannot be listed as authors. AI models are ineligible for authorship recognition due to their inability to fulfill the necessary requirements. As non-legal entities, they lack the capacity to assume responsibility for submitted work, assert the presence or absence of conflicts of interest, or effectively manage copyright and license agreements (Committee on Publication Ethics [COPE], 2023, Zielinski et al., 2023; </w:t>
      </w:r>
      <w:proofErr w:type="spellStart"/>
      <w:r w:rsidRPr="00186083">
        <w:rPr>
          <w:rFonts w:ascii="Calibri" w:hAnsi="Calibri" w:cs="Calibri"/>
        </w:rPr>
        <w:t>Flanagin</w:t>
      </w:r>
      <w:proofErr w:type="spellEnd"/>
      <w:r w:rsidRPr="00186083">
        <w:rPr>
          <w:rFonts w:ascii="Calibri" w:hAnsi="Calibri" w:cs="Calibri"/>
        </w:rPr>
        <w:t xml:space="preserve"> et al., 2023).</w:t>
      </w:r>
      <w:r w:rsidRPr="00E120B6">
        <w:rPr>
          <w:rFonts w:ascii="Calibri" w:hAnsi="Calibri" w:cs="Calibri"/>
        </w:rPr>
        <w:t xml:space="preserve"> </w:t>
      </w:r>
      <w:r w:rsidRPr="00186083">
        <w:rPr>
          <w:rFonts w:ascii="Calibri" w:hAnsi="Calibri" w:cs="Calibri"/>
        </w:rPr>
        <w:t>The notion of 'responsibility' extends beyond ownership, encompassing accountability as well. Generative AI cannot be acknowledged as an author since any attribution of authorship inherently entails accountability for the work, a responsibility that AI tools are incapable of assuming (Nature, 2023; Hosseini, Rasmussen &amp; Resnik, 2023). Accountability, serving as a fundamental aspect of authorship, signifies liability and answerability for the produced work.</w:t>
      </w:r>
    </w:p>
    <w:p w14:paraId="22734A2C" w14:textId="77777777" w:rsidR="00186083" w:rsidRPr="00186083" w:rsidRDefault="00186083" w:rsidP="00186083">
      <w:pPr>
        <w:ind w:left="720"/>
        <w:rPr>
          <w:rFonts w:ascii="Calibri" w:hAnsi="Calibri" w:cs="Calibri"/>
        </w:rPr>
      </w:pPr>
    </w:p>
    <w:p w14:paraId="086C611E" w14:textId="77777777" w:rsidR="00186083" w:rsidRPr="00E120B6" w:rsidRDefault="00186083" w:rsidP="00186083">
      <w:pPr>
        <w:rPr>
          <w:rFonts w:ascii="Calibri" w:hAnsi="Calibri" w:cs="Calibri"/>
          <w:b/>
          <w:bCs/>
        </w:rPr>
      </w:pPr>
      <w:r w:rsidRPr="00186083">
        <w:rPr>
          <w:rFonts w:ascii="Calibri" w:hAnsi="Calibri" w:cs="Calibri"/>
          <w:b/>
          <w:bCs/>
        </w:rPr>
        <w:t>2. AI in Manuscript Writing:</w:t>
      </w:r>
    </w:p>
    <w:p w14:paraId="734B3CAE" w14:textId="77777777" w:rsidR="00635ECE" w:rsidRPr="00E120B6" w:rsidRDefault="00635ECE" w:rsidP="00186083">
      <w:pPr>
        <w:rPr>
          <w:rFonts w:ascii="Calibri" w:hAnsi="Calibri" w:cs="Calibri"/>
          <w:b/>
          <w:bCs/>
        </w:rPr>
      </w:pPr>
    </w:p>
    <w:p w14:paraId="40D66542" w14:textId="77777777" w:rsidR="00186083" w:rsidRPr="00186083" w:rsidRDefault="00186083" w:rsidP="00186083">
      <w:pPr>
        <w:numPr>
          <w:ilvl w:val="0"/>
          <w:numId w:val="2"/>
        </w:numPr>
        <w:rPr>
          <w:rFonts w:ascii="Calibri" w:hAnsi="Calibri" w:cs="Calibri"/>
        </w:rPr>
      </w:pPr>
      <w:r w:rsidRPr="00186083">
        <w:rPr>
          <w:rFonts w:ascii="Calibri" w:hAnsi="Calibri" w:cs="Calibri"/>
          <w:b/>
          <w:bCs/>
        </w:rPr>
        <w:t>Transparency Requirements:</w:t>
      </w:r>
      <w:r w:rsidRPr="00186083">
        <w:rPr>
          <w:rFonts w:ascii="Calibri" w:hAnsi="Calibri" w:cs="Calibri"/>
        </w:rPr>
        <w:t xml:space="preserve"> Authors using AI tools in writing, data analysis, or producing graphical elements must transparently disclose the AI tool's usage in the Materials and Methods section.</w:t>
      </w:r>
    </w:p>
    <w:p w14:paraId="7BF77901" w14:textId="51DB96FE" w:rsidR="00186083" w:rsidRPr="00E120B6" w:rsidRDefault="00186083" w:rsidP="00186083">
      <w:pPr>
        <w:numPr>
          <w:ilvl w:val="0"/>
          <w:numId w:val="2"/>
        </w:numPr>
        <w:rPr>
          <w:rFonts w:ascii="Calibri" w:hAnsi="Calibri" w:cs="Calibri"/>
        </w:rPr>
      </w:pPr>
      <w:r w:rsidRPr="00186083">
        <w:rPr>
          <w:rFonts w:ascii="Calibri" w:hAnsi="Calibri" w:cs="Calibri"/>
          <w:b/>
          <w:bCs/>
        </w:rPr>
        <w:t>Responsibility for Outputs:</w:t>
      </w:r>
      <w:r w:rsidRPr="00186083">
        <w:rPr>
          <w:rFonts w:ascii="Calibri" w:hAnsi="Calibri" w:cs="Calibri"/>
        </w:rPr>
        <w:t xml:space="preserve"> Authors are accountable for ensuring AI-generated outputs are appropriate</w:t>
      </w:r>
      <w:r w:rsidRPr="00E120B6">
        <w:rPr>
          <w:rFonts w:ascii="Calibri" w:hAnsi="Calibri" w:cs="Calibri"/>
        </w:rPr>
        <w:t>,</w:t>
      </w:r>
      <w:r w:rsidRPr="00186083">
        <w:rPr>
          <w:rFonts w:ascii="Calibri" w:hAnsi="Calibri" w:cs="Calibri"/>
        </w:rPr>
        <w:t xml:space="preserve"> accurate</w:t>
      </w:r>
      <w:r w:rsidRPr="00E120B6">
        <w:rPr>
          <w:rFonts w:ascii="Calibri" w:hAnsi="Calibri" w:cs="Calibri"/>
        </w:rPr>
        <w:t>, and allowable by the publishing entity</w:t>
      </w:r>
      <w:r w:rsidRPr="00186083">
        <w:rPr>
          <w:rFonts w:ascii="Calibri" w:hAnsi="Calibri" w:cs="Calibri"/>
        </w:rPr>
        <w:t xml:space="preserve">. Review and editing are crucial, as AI may produce </w:t>
      </w:r>
      <w:r w:rsidRPr="00E120B6">
        <w:rPr>
          <w:rFonts w:ascii="Calibri" w:hAnsi="Calibri" w:cs="Calibri"/>
        </w:rPr>
        <w:t>authoritative sounding</w:t>
      </w:r>
      <w:r w:rsidRPr="00186083">
        <w:rPr>
          <w:rFonts w:ascii="Calibri" w:hAnsi="Calibri" w:cs="Calibri"/>
        </w:rPr>
        <w:t xml:space="preserve"> but potentially incorrect, incomplete, or biased content</w:t>
      </w:r>
      <w:r w:rsidRPr="00E120B6">
        <w:rPr>
          <w:rFonts w:ascii="Calibri" w:hAnsi="Calibri" w:cs="Calibri"/>
        </w:rPr>
        <w:t>, also sometimes called “hallucinations</w:t>
      </w:r>
      <w:r w:rsidRPr="00186083">
        <w:rPr>
          <w:rFonts w:ascii="Calibri" w:hAnsi="Calibri" w:cs="Calibri"/>
        </w:rPr>
        <w:t>.</w:t>
      </w:r>
      <w:r w:rsidRPr="00E120B6">
        <w:rPr>
          <w:rFonts w:ascii="Calibri" w:hAnsi="Calibri" w:cs="Calibri"/>
        </w:rPr>
        <w:t>”</w:t>
      </w:r>
    </w:p>
    <w:p w14:paraId="77294217" w14:textId="18AFA898" w:rsidR="00186083" w:rsidRPr="00E120B6" w:rsidRDefault="00186083" w:rsidP="00186083">
      <w:pPr>
        <w:pStyle w:val="ListParagraph"/>
        <w:numPr>
          <w:ilvl w:val="0"/>
          <w:numId w:val="2"/>
        </w:numPr>
        <w:rPr>
          <w:rFonts w:ascii="Calibri" w:hAnsi="Calibri" w:cs="Calibri"/>
        </w:rPr>
      </w:pPr>
      <w:r w:rsidRPr="00186083">
        <w:rPr>
          <w:rFonts w:ascii="Calibri" w:hAnsi="Calibri" w:cs="Calibri"/>
        </w:rPr>
        <w:t xml:space="preserve">Distinct journals and research fields impose varied requirements on the incorporation of AI in the writing process. Broadly, it is emphasized that "authors utilizing AI tools in manuscript composition, production of images or graphical elements, or in data collection and analysis must exhibit transparency by disclosing, in the Materials and </w:t>
      </w:r>
      <w:r w:rsidRPr="00186083">
        <w:rPr>
          <w:rFonts w:ascii="Calibri" w:hAnsi="Calibri" w:cs="Calibri"/>
        </w:rPr>
        <w:lastRenderedPageBreak/>
        <w:t xml:space="preserve">Methods (or equivalent section) of the paper, the manner and specifics of AI tool utilization" (COPE, 2023; Zielinski et al., 2023; </w:t>
      </w:r>
      <w:proofErr w:type="spellStart"/>
      <w:r w:rsidRPr="00186083">
        <w:rPr>
          <w:rFonts w:ascii="Calibri" w:hAnsi="Calibri" w:cs="Calibri"/>
        </w:rPr>
        <w:t>Flanagin</w:t>
      </w:r>
      <w:proofErr w:type="spellEnd"/>
      <w:r w:rsidRPr="00186083">
        <w:rPr>
          <w:rFonts w:ascii="Calibri" w:hAnsi="Calibri" w:cs="Calibri"/>
        </w:rPr>
        <w:t xml:space="preserve"> et al., 2023). Authors bear the responsibility of ensuring the appropriateness and accuracy of AI-generated outputs. It is stressed that "authors should meticulously review and edit the outcomes as AI has the potential to generate authoritative-sounding output that may be inaccurate, incomplete, or biased" (International Committee of Medical Journal Editors [ICMJE], 2023; Hosseini, Rasmussen &amp; Resnik, 2023).</w:t>
      </w:r>
    </w:p>
    <w:p w14:paraId="0B579A73" w14:textId="77777777" w:rsidR="00186083" w:rsidRPr="00186083" w:rsidRDefault="00186083" w:rsidP="00186083">
      <w:pPr>
        <w:ind w:left="720"/>
        <w:rPr>
          <w:rFonts w:ascii="Calibri" w:hAnsi="Calibri" w:cs="Calibri"/>
        </w:rPr>
      </w:pPr>
    </w:p>
    <w:p w14:paraId="5FEA0802" w14:textId="77777777" w:rsidR="00186083" w:rsidRPr="00E120B6" w:rsidRDefault="00186083" w:rsidP="00186083">
      <w:pPr>
        <w:rPr>
          <w:rFonts w:ascii="Calibri" w:hAnsi="Calibri" w:cs="Calibri"/>
          <w:b/>
          <w:bCs/>
        </w:rPr>
      </w:pPr>
      <w:r w:rsidRPr="00186083">
        <w:rPr>
          <w:rFonts w:ascii="Calibri" w:hAnsi="Calibri" w:cs="Calibri"/>
          <w:b/>
          <w:bCs/>
        </w:rPr>
        <w:t>3. Citation of AI in Manuscripts:</w:t>
      </w:r>
    </w:p>
    <w:p w14:paraId="1C15C6EC" w14:textId="77777777" w:rsidR="00186083" w:rsidRPr="00186083" w:rsidRDefault="00186083" w:rsidP="00186083">
      <w:pPr>
        <w:rPr>
          <w:rFonts w:ascii="Calibri" w:hAnsi="Calibri" w:cs="Calibri"/>
        </w:rPr>
      </w:pPr>
    </w:p>
    <w:p w14:paraId="30421D41" w14:textId="77777777" w:rsidR="00186083" w:rsidRPr="00186083" w:rsidRDefault="00186083" w:rsidP="00186083">
      <w:pPr>
        <w:numPr>
          <w:ilvl w:val="0"/>
          <w:numId w:val="3"/>
        </w:numPr>
        <w:rPr>
          <w:rFonts w:ascii="Calibri" w:hAnsi="Calibri" w:cs="Calibri"/>
        </w:rPr>
      </w:pPr>
      <w:r w:rsidRPr="00186083">
        <w:rPr>
          <w:rFonts w:ascii="Calibri" w:hAnsi="Calibri" w:cs="Calibri"/>
          <w:b/>
          <w:bCs/>
        </w:rPr>
        <w:t>Avoiding Plagiarism:</w:t>
      </w:r>
      <w:r w:rsidRPr="00186083">
        <w:rPr>
          <w:rFonts w:ascii="Calibri" w:hAnsi="Calibri" w:cs="Calibri"/>
        </w:rPr>
        <w:t xml:space="preserve"> Authors must take steps to avoid plagiarism in AI-generated text and images. Proper citation and attribution of quoted material are essential.</w:t>
      </w:r>
    </w:p>
    <w:p w14:paraId="736908FF" w14:textId="77777777" w:rsidR="00186083" w:rsidRPr="00E120B6" w:rsidRDefault="00186083" w:rsidP="00186083">
      <w:pPr>
        <w:numPr>
          <w:ilvl w:val="0"/>
          <w:numId w:val="3"/>
        </w:numPr>
        <w:rPr>
          <w:rFonts w:ascii="Calibri" w:hAnsi="Calibri" w:cs="Calibri"/>
        </w:rPr>
      </w:pPr>
      <w:r w:rsidRPr="00186083">
        <w:rPr>
          <w:rFonts w:ascii="Calibri" w:hAnsi="Calibri" w:cs="Calibri"/>
          <w:b/>
          <w:bCs/>
        </w:rPr>
        <w:t>Citing AI Models:</w:t>
      </w:r>
      <w:r w:rsidRPr="00186083">
        <w:rPr>
          <w:rFonts w:ascii="Calibri" w:hAnsi="Calibri" w:cs="Calibri"/>
        </w:rPr>
        <w:t xml:space="preserve"> When using AI models like </w:t>
      </w:r>
      <w:proofErr w:type="spellStart"/>
      <w:r w:rsidRPr="00186083">
        <w:rPr>
          <w:rFonts w:ascii="Calibri" w:hAnsi="Calibri" w:cs="Calibri"/>
        </w:rPr>
        <w:t>ChatGPT</w:t>
      </w:r>
      <w:proofErr w:type="spellEnd"/>
      <w:r w:rsidRPr="00186083">
        <w:rPr>
          <w:rFonts w:ascii="Calibri" w:hAnsi="Calibri" w:cs="Calibri"/>
        </w:rPr>
        <w:t xml:space="preserve">, authors should cite the model's developer (e.g., </w:t>
      </w:r>
      <w:proofErr w:type="spellStart"/>
      <w:r w:rsidRPr="00186083">
        <w:rPr>
          <w:rFonts w:ascii="Calibri" w:hAnsi="Calibri" w:cs="Calibri"/>
        </w:rPr>
        <w:t>OpenAI</w:t>
      </w:r>
      <w:proofErr w:type="spellEnd"/>
      <w:r w:rsidRPr="00186083">
        <w:rPr>
          <w:rFonts w:ascii="Calibri" w:hAnsi="Calibri" w:cs="Calibri"/>
        </w:rPr>
        <w:t>) rather than the AI itself. APA style guidelines for citing AI are available.</w:t>
      </w:r>
    </w:p>
    <w:p w14:paraId="3435070E" w14:textId="26DDE87B" w:rsidR="00186083" w:rsidRPr="00E120B6" w:rsidRDefault="00186083" w:rsidP="00186083">
      <w:pPr>
        <w:pStyle w:val="ListParagraph"/>
        <w:numPr>
          <w:ilvl w:val="0"/>
          <w:numId w:val="3"/>
        </w:numPr>
        <w:rPr>
          <w:rFonts w:ascii="Calibri" w:hAnsi="Calibri" w:cs="Calibri"/>
        </w:rPr>
      </w:pPr>
      <w:r w:rsidRPr="00186083">
        <w:rPr>
          <w:rFonts w:ascii="Calibri" w:hAnsi="Calibri" w:cs="Calibri"/>
        </w:rPr>
        <w:t xml:space="preserve">Adhering to ICMJE standards, authors are urged to take precautions against plagiarism in AI-generated text and images (2023). Proper citation and attribution of any quoted material from AI-generated content are emphasized (ICMJE, 2023). In general, the AI model itself should not be acknowledged as the author of the quoted text. For instance, in the case of using the AI model </w:t>
      </w:r>
      <w:proofErr w:type="spellStart"/>
      <w:r w:rsidRPr="00186083">
        <w:rPr>
          <w:rFonts w:ascii="Calibri" w:hAnsi="Calibri" w:cs="Calibri"/>
        </w:rPr>
        <w:t>ChatGPT</w:t>
      </w:r>
      <w:proofErr w:type="spellEnd"/>
      <w:r w:rsidRPr="00186083">
        <w:rPr>
          <w:rFonts w:ascii="Calibri" w:hAnsi="Calibri" w:cs="Calibri"/>
        </w:rPr>
        <w:t xml:space="preserve">, the credited author should be specified as the model's creator, </w:t>
      </w:r>
      <w:proofErr w:type="spellStart"/>
      <w:r w:rsidRPr="00186083">
        <w:rPr>
          <w:rFonts w:ascii="Calibri" w:hAnsi="Calibri" w:cs="Calibri"/>
        </w:rPr>
        <w:t>OpenAI</w:t>
      </w:r>
      <w:proofErr w:type="spellEnd"/>
      <w:r w:rsidRPr="00186083">
        <w:rPr>
          <w:rFonts w:ascii="Calibri" w:hAnsi="Calibri" w:cs="Calibri"/>
        </w:rPr>
        <w:t>.</w:t>
      </w:r>
    </w:p>
    <w:p w14:paraId="58F72C42" w14:textId="77777777" w:rsidR="00186083" w:rsidRPr="00186083" w:rsidRDefault="00186083" w:rsidP="00186083">
      <w:pPr>
        <w:ind w:left="720"/>
        <w:rPr>
          <w:rFonts w:ascii="Calibri" w:hAnsi="Calibri" w:cs="Calibri"/>
        </w:rPr>
      </w:pPr>
    </w:p>
    <w:p w14:paraId="2FE246D4" w14:textId="77777777" w:rsidR="00F65BAD" w:rsidRDefault="00F65BAD" w:rsidP="00F65BAD">
      <w:pPr>
        <w:rPr>
          <w:rFonts w:ascii="Calibri" w:hAnsi="Calibri" w:cs="Calibri"/>
          <w:b/>
          <w:bCs/>
        </w:rPr>
      </w:pPr>
      <w:r>
        <w:rPr>
          <w:rFonts w:ascii="Calibri" w:hAnsi="Calibri" w:cs="Calibri"/>
          <w:b/>
          <w:bCs/>
        </w:rPr>
        <w:t xml:space="preserve">4.  </w:t>
      </w:r>
      <w:r w:rsidRPr="00F65BAD">
        <w:rPr>
          <w:rFonts w:ascii="Calibri" w:hAnsi="Calibri" w:cs="Calibri"/>
          <w:b/>
          <w:bCs/>
        </w:rPr>
        <w:t xml:space="preserve">Copyright and Patent Considerations: </w:t>
      </w:r>
    </w:p>
    <w:p w14:paraId="0757F8F2" w14:textId="77777777" w:rsidR="00F65BAD" w:rsidRDefault="00F65BAD" w:rsidP="00F65BAD">
      <w:pPr>
        <w:rPr>
          <w:rFonts w:ascii="Calibri" w:hAnsi="Calibri" w:cs="Calibri"/>
          <w:b/>
          <w:bCs/>
        </w:rPr>
      </w:pPr>
    </w:p>
    <w:p w14:paraId="5A43E9AF" w14:textId="68EEE55E" w:rsidR="00F65BAD" w:rsidRPr="00F65BAD" w:rsidRDefault="00F65BAD" w:rsidP="00F65BAD">
      <w:pPr>
        <w:pStyle w:val="ListParagraph"/>
        <w:numPr>
          <w:ilvl w:val="0"/>
          <w:numId w:val="10"/>
        </w:numPr>
        <w:rPr>
          <w:rFonts w:ascii="Calibri" w:hAnsi="Calibri" w:cs="Calibri"/>
        </w:rPr>
      </w:pPr>
      <w:r w:rsidRPr="00F65BAD">
        <w:rPr>
          <w:rFonts w:ascii="Calibri" w:hAnsi="Calibri" w:cs="Calibri"/>
        </w:rPr>
        <w:t>It is important to note that 'the United States Patent and Trademark Office (USPTO, 2024) has determined that only natural persons can be named as inventors,' thereby excluding generative AI from being designated as an inventor. Relying solely or significantly on generative AI for the creation or contribution to an invention might potentially hinder the ability to secure patent protection or be recognized as an inventor, as the latter requires substantial intellectual contribution from a human inventor.</w:t>
      </w:r>
    </w:p>
    <w:p w14:paraId="50E1E98B" w14:textId="7A68BAF5" w:rsidR="00F65BAD" w:rsidRDefault="00F65BAD" w:rsidP="00186083">
      <w:pPr>
        <w:rPr>
          <w:rFonts w:ascii="Calibri" w:hAnsi="Calibri" w:cs="Calibri"/>
          <w:b/>
          <w:bCs/>
        </w:rPr>
      </w:pPr>
    </w:p>
    <w:p w14:paraId="1F8B1C4B" w14:textId="0468D16C" w:rsidR="00186083" w:rsidRPr="00E120B6" w:rsidRDefault="00F65BAD" w:rsidP="00186083">
      <w:pPr>
        <w:rPr>
          <w:rFonts w:ascii="Calibri" w:hAnsi="Calibri" w:cs="Calibri"/>
          <w:b/>
          <w:bCs/>
        </w:rPr>
      </w:pPr>
      <w:r>
        <w:rPr>
          <w:rFonts w:ascii="Calibri" w:hAnsi="Calibri" w:cs="Calibri"/>
          <w:b/>
          <w:bCs/>
        </w:rPr>
        <w:t>5</w:t>
      </w:r>
      <w:r w:rsidR="00186083" w:rsidRPr="00186083">
        <w:rPr>
          <w:rFonts w:ascii="Calibri" w:hAnsi="Calibri" w:cs="Calibri"/>
          <w:b/>
          <w:bCs/>
        </w:rPr>
        <w:t>. Use of AI in Grant Applications:</w:t>
      </w:r>
    </w:p>
    <w:p w14:paraId="17039F59" w14:textId="77777777" w:rsidR="00635ECE" w:rsidRPr="00E120B6" w:rsidRDefault="00635ECE" w:rsidP="00186083">
      <w:pPr>
        <w:rPr>
          <w:rFonts w:ascii="Calibri" w:hAnsi="Calibri" w:cs="Calibri"/>
          <w:b/>
          <w:bCs/>
        </w:rPr>
      </w:pPr>
    </w:p>
    <w:p w14:paraId="30D569E1" w14:textId="77777777" w:rsidR="00186083" w:rsidRPr="00E120B6" w:rsidRDefault="00186083" w:rsidP="00186083">
      <w:pPr>
        <w:numPr>
          <w:ilvl w:val="0"/>
          <w:numId w:val="8"/>
        </w:numPr>
        <w:rPr>
          <w:rFonts w:ascii="Calibri" w:hAnsi="Calibri" w:cs="Calibri"/>
        </w:rPr>
      </w:pPr>
      <w:r w:rsidRPr="00186083">
        <w:rPr>
          <w:rFonts w:ascii="Calibri" w:hAnsi="Calibri" w:cs="Calibri"/>
          <w:b/>
          <w:bCs/>
        </w:rPr>
        <w:t>Similar Concerns:</w:t>
      </w:r>
      <w:r w:rsidRPr="00186083">
        <w:rPr>
          <w:rFonts w:ascii="Calibri" w:hAnsi="Calibri" w:cs="Calibri"/>
        </w:rPr>
        <w:t xml:space="preserve"> Concerns applicable to manuscript writing also extend to grant applications. Funding agencies hold applicants accountable for any AI-produced content that may introduce plagiarism, falsification, or fabrication.</w:t>
      </w:r>
    </w:p>
    <w:p w14:paraId="7B59E9A0" w14:textId="24FF8578" w:rsidR="00186083" w:rsidRPr="00E120B6" w:rsidRDefault="00186083" w:rsidP="00186083">
      <w:pPr>
        <w:pStyle w:val="ListParagraph"/>
        <w:numPr>
          <w:ilvl w:val="0"/>
          <w:numId w:val="8"/>
        </w:numPr>
        <w:rPr>
          <w:rFonts w:ascii="Calibri" w:hAnsi="Calibri" w:cs="Calibri"/>
        </w:rPr>
      </w:pPr>
      <w:r w:rsidRPr="00E120B6">
        <w:rPr>
          <w:rFonts w:ascii="Calibri" w:hAnsi="Calibri" w:cs="Calibri"/>
        </w:rPr>
        <w:t xml:space="preserve">Several of the issues associated with utilizing AI in the creation and development of manuscripts, as outlined earlier, are similarly pertinent to the realm of crafting grant applications. Grant applications are presumed to encapsulate the authentic and precise concepts of the applicant institution and researchers. Nevertheless, given the propensity of AI tools to potentially introduce plagiarized, falsified, and fabricated content, caution is advised for grant applicants regarding any content produced by AI. It is explicitly cautioned that funding agencies will hold applicants responsible for any </w:t>
      </w:r>
      <w:r w:rsidRPr="00E120B6">
        <w:rPr>
          <w:rFonts w:ascii="Calibri" w:hAnsi="Calibri" w:cs="Calibri"/>
        </w:rPr>
        <w:lastRenderedPageBreak/>
        <w:t>instances of plagiarized, falsified, or fabricated material, constituting research misconduct (Lauer, Constant, &amp; Wernimont, 2023).</w:t>
      </w:r>
    </w:p>
    <w:p w14:paraId="7C4F557E" w14:textId="77777777" w:rsidR="00186083" w:rsidRPr="00186083" w:rsidRDefault="00186083" w:rsidP="00186083">
      <w:pPr>
        <w:ind w:left="720"/>
        <w:rPr>
          <w:rFonts w:ascii="Calibri" w:hAnsi="Calibri" w:cs="Calibri"/>
        </w:rPr>
      </w:pPr>
    </w:p>
    <w:p w14:paraId="5FE64E45" w14:textId="77777777" w:rsidR="00186083" w:rsidRPr="00E120B6" w:rsidRDefault="00186083" w:rsidP="00186083">
      <w:pPr>
        <w:rPr>
          <w:rFonts w:ascii="Calibri" w:hAnsi="Calibri" w:cs="Calibri"/>
          <w:b/>
          <w:bCs/>
        </w:rPr>
      </w:pPr>
      <w:r w:rsidRPr="00186083">
        <w:rPr>
          <w:rFonts w:ascii="Calibri" w:hAnsi="Calibri" w:cs="Calibri"/>
          <w:b/>
          <w:bCs/>
        </w:rPr>
        <w:t>5. AI in the Peer Review Process:</w:t>
      </w:r>
    </w:p>
    <w:p w14:paraId="32E6B3B4" w14:textId="77777777" w:rsidR="00635ECE" w:rsidRPr="00186083" w:rsidRDefault="00635ECE" w:rsidP="00186083">
      <w:pPr>
        <w:rPr>
          <w:rFonts w:ascii="Calibri" w:hAnsi="Calibri" w:cs="Calibri"/>
        </w:rPr>
      </w:pPr>
    </w:p>
    <w:p w14:paraId="215590CC" w14:textId="32FE98E5" w:rsidR="00186083" w:rsidRPr="00E120B6" w:rsidRDefault="00186083" w:rsidP="00186083">
      <w:pPr>
        <w:numPr>
          <w:ilvl w:val="0"/>
          <w:numId w:val="5"/>
        </w:numPr>
        <w:rPr>
          <w:rFonts w:ascii="Calibri" w:hAnsi="Calibri" w:cs="Calibri"/>
        </w:rPr>
      </w:pPr>
      <w:r w:rsidRPr="00186083">
        <w:rPr>
          <w:rFonts w:ascii="Calibri" w:hAnsi="Calibri" w:cs="Calibri"/>
          <w:b/>
          <w:bCs/>
        </w:rPr>
        <w:t>NIH Prohibition:</w:t>
      </w:r>
      <w:r w:rsidRPr="00186083">
        <w:rPr>
          <w:rFonts w:ascii="Calibri" w:hAnsi="Calibri" w:cs="Calibri"/>
        </w:rPr>
        <w:t xml:space="preserve"> The National Institutes of Health (NIH</w:t>
      </w:r>
      <w:r w:rsidR="00546E56" w:rsidRPr="00E120B6">
        <w:rPr>
          <w:rFonts w:ascii="Calibri" w:hAnsi="Calibri" w:cs="Calibri"/>
        </w:rPr>
        <w:t>, 2023</w:t>
      </w:r>
      <w:r w:rsidRPr="00186083">
        <w:rPr>
          <w:rFonts w:ascii="Calibri" w:hAnsi="Calibri" w:cs="Calibri"/>
        </w:rPr>
        <w:t xml:space="preserve">) prohibits the use of AI in scientific peer reviews for grant applications and R&amp;D contract proposals. </w:t>
      </w:r>
      <w:r w:rsidR="00546E56" w:rsidRPr="00186083">
        <w:rPr>
          <w:rFonts w:ascii="Calibri" w:hAnsi="Calibri" w:cs="Calibri"/>
        </w:rPr>
        <w:t xml:space="preserve">Utilizing AI in the peer review process is </w:t>
      </w:r>
      <w:r w:rsidR="00546E56" w:rsidRPr="00E120B6">
        <w:rPr>
          <w:rFonts w:ascii="Calibri" w:hAnsi="Calibri" w:cs="Calibri"/>
        </w:rPr>
        <w:t xml:space="preserve">considered </w:t>
      </w:r>
      <w:r w:rsidR="00546E56" w:rsidRPr="00186083">
        <w:rPr>
          <w:rFonts w:ascii="Calibri" w:hAnsi="Calibri" w:cs="Calibri"/>
        </w:rPr>
        <w:t xml:space="preserve">a breach of confidentiality because these tools “have no guarantee of where data are being sent, saved, viewed, or used in the future” (NIH, 2023). Using AI tools to help draft a critique or to assist with improving grammar and syntax of a critique draft </w:t>
      </w:r>
      <w:r w:rsidR="00546E56" w:rsidRPr="00E120B6">
        <w:rPr>
          <w:rFonts w:ascii="Calibri" w:hAnsi="Calibri" w:cs="Calibri"/>
        </w:rPr>
        <w:t>is still</w:t>
      </w:r>
      <w:r w:rsidR="00546E56" w:rsidRPr="00186083">
        <w:rPr>
          <w:rFonts w:ascii="Calibri" w:hAnsi="Calibri" w:cs="Calibri"/>
        </w:rPr>
        <w:t xml:space="preserve"> considered </w:t>
      </w:r>
      <w:r w:rsidR="00546E56" w:rsidRPr="00E120B6">
        <w:rPr>
          <w:rFonts w:ascii="Calibri" w:hAnsi="Calibri" w:cs="Calibri"/>
        </w:rPr>
        <w:t xml:space="preserve">a </w:t>
      </w:r>
      <w:r w:rsidR="00546E56" w:rsidRPr="00186083">
        <w:rPr>
          <w:rFonts w:ascii="Calibri" w:hAnsi="Calibri" w:cs="Calibri"/>
        </w:rPr>
        <w:t>breach</w:t>
      </w:r>
      <w:r w:rsidR="00546E56" w:rsidRPr="00E120B6">
        <w:rPr>
          <w:rFonts w:ascii="Calibri" w:hAnsi="Calibri" w:cs="Calibri"/>
        </w:rPr>
        <w:t xml:space="preserve"> </w:t>
      </w:r>
      <w:r w:rsidR="00546E56" w:rsidRPr="00186083">
        <w:rPr>
          <w:rFonts w:ascii="Calibri" w:hAnsi="Calibri" w:cs="Calibri"/>
        </w:rPr>
        <w:t>of confidentiality.</w:t>
      </w:r>
      <w:r w:rsidR="00546E56" w:rsidRPr="00E120B6">
        <w:rPr>
          <w:rFonts w:ascii="Calibri" w:hAnsi="Calibri" w:cs="Calibri"/>
        </w:rPr>
        <w:t xml:space="preserve"> For this reason, LU does not advise of AI use in the peer review process without explicit permission from the applicable organizations.</w:t>
      </w:r>
    </w:p>
    <w:p w14:paraId="44D3A9A0" w14:textId="77777777" w:rsidR="00186083" w:rsidRPr="00186083" w:rsidRDefault="00186083" w:rsidP="00186083">
      <w:pPr>
        <w:ind w:left="720"/>
        <w:rPr>
          <w:rFonts w:ascii="Calibri" w:hAnsi="Calibri" w:cs="Calibri"/>
        </w:rPr>
      </w:pPr>
    </w:p>
    <w:p w14:paraId="6AA0B2E1" w14:textId="77777777" w:rsidR="00186083" w:rsidRPr="00E120B6" w:rsidRDefault="00186083" w:rsidP="00186083">
      <w:pPr>
        <w:rPr>
          <w:rFonts w:ascii="Calibri" w:hAnsi="Calibri" w:cs="Calibri"/>
          <w:b/>
          <w:bCs/>
        </w:rPr>
      </w:pPr>
      <w:r w:rsidRPr="00186083">
        <w:rPr>
          <w:rFonts w:ascii="Calibri" w:hAnsi="Calibri" w:cs="Calibri"/>
          <w:b/>
          <w:bCs/>
        </w:rPr>
        <w:t>6. Reporting AI Use in Research:</w:t>
      </w:r>
    </w:p>
    <w:p w14:paraId="38BB8003" w14:textId="77777777" w:rsidR="00635ECE" w:rsidRPr="00186083" w:rsidRDefault="00635ECE" w:rsidP="00186083">
      <w:pPr>
        <w:rPr>
          <w:rFonts w:ascii="Calibri" w:hAnsi="Calibri" w:cs="Calibri"/>
        </w:rPr>
      </w:pPr>
    </w:p>
    <w:p w14:paraId="31FB5A99" w14:textId="768CDC2E" w:rsidR="00186083" w:rsidRPr="00E120B6" w:rsidRDefault="00186083" w:rsidP="00186083">
      <w:pPr>
        <w:numPr>
          <w:ilvl w:val="0"/>
          <w:numId w:val="6"/>
        </w:numPr>
        <w:rPr>
          <w:rFonts w:ascii="Calibri" w:hAnsi="Calibri" w:cs="Calibri"/>
        </w:rPr>
      </w:pPr>
      <w:r w:rsidRPr="00186083">
        <w:rPr>
          <w:rFonts w:ascii="Calibri" w:hAnsi="Calibri" w:cs="Calibri"/>
          <w:b/>
          <w:bCs/>
        </w:rPr>
        <w:t>Reproducibility Standards:</w:t>
      </w:r>
      <w:r w:rsidRPr="00186083">
        <w:rPr>
          <w:rFonts w:ascii="Calibri" w:hAnsi="Calibri" w:cs="Calibri"/>
        </w:rPr>
        <w:t xml:space="preserve"> Rigorous and reproducible research is emphasized. Transparent and complete reporting of AI methodology and materials used is crucial for promoting reproducibility and replicability. Refer to the Association of the Advancement of Artificial Intelligence's reproducibility checklist</w:t>
      </w:r>
      <w:r w:rsidR="00546E56" w:rsidRPr="00E120B6">
        <w:rPr>
          <w:rFonts w:ascii="Calibri" w:hAnsi="Calibri" w:cs="Calibri"/>
        </w:rPr>
        <w:t xml:space="preserve"> found here: </w:t>
      </w:r>
      <w:hyperlink r:id="rId5" w:history="1">
        <w:r w:rsidR="00546E56" w:rsidRPr="00E120B6">
          <w:rPr>
            <w:rStyle w:val="Hyperlink"/>
            <w:rFonts w:ascii="Calibri" w:hAnsi="Calibri" w:cs="Calibri"/>
          </w:rPr>
          <w:t>https://aaai.org/conference/aaai/aaai-23/reproducibility-checklist/</w:t>
        </w:r>
      </w:hyperlink>
      <w:r w:rsidRPr="00186083">
        <w:rPr>
          <w:rFonts w:ascii="Calibri" w:hAnsi="Calibri" w:cs="Calibri"/>
        </w:rPr>
        <w:t>.</w:t>
      </w:r>
    </w:p>
    <w:p w14:paraId="519D2723" w14:textId="77777777" w:rsidR="00186083" w:rsidRPr="00186083" w:rsidRDefault="00186083" w:rsidP="00186083">
      <w:pPr>
        <w:ind w:left="720"/>
        <w:rPr>
          <w:rFonts w:ascii="Calibri" w:hAnsi="Calibri" w:cs="Calibri"/>
        </w:rPr>
      </w:pPr>
    </w:p>
    <w:p w14:paraId="5E4CD47A" w14:textId="0C2AC8D0" w:rsidR="00186083" w:rsidRPr="00E120B6" w:rsidRDefault="00186083" w:rsidP="00186083">
      <w:pPr>
        <w:rPr>
          <w:rFonts w:ascii="Calibri" w:hAnsi="Calibri" w:cs="Calibri"/>
        </w:rPr>
      </w:pPr>
      <w:r w:rsidRPr="00186083">
        <w:rPr>
          <w:rFonts w:ascii="Calibri" w:hAnsi="Calibri" w:cs="Calibri"/>
          <w:b/>
          <w:bCs/>
        </w:rPr>
        <w:t>Conclusion:</w:t>
      </w:r>
      <w:r w:rsidRPr="00186083">
        <w:rPr>
          <w:rFonts w:ascii="Calibri" w:hAnsi="Calibri" w:cs="Calibri"/>
        </w:rPr>
        <w:t xml:space="preserve"> Researchers using AI in higher education must adhere to evolving policies, ensuring responsible use and accountability for the outputs. The guidelines provided aim to foster transparency, integrity, and ethical conduct in AI-driven research activities.</w:t>
      </w:r>
    </w:p>
    <w:p w14:paraId="081E8CB4" w14:textId="77777777" w:rsidR="00186083" w:rsidRPr="00E120B6" w:rsidRDefault="00186083" w:rsidP="00186083">
      <w:pPr>
        <w:rPr>
          <w:rFonts w:ascii="Calibri" w:hAnsi="Calibri" w:cs="Calibri"/>
        </w:rPr>
      </w:pPr>
    </w:p>
    <w:p w14:paraId="008B5666" w14:textId="77777777" w:rsidR="00F65BAD" w:rsidRPr="00A66DE9" w:rsidRDefault="00F65BAD" w:rsidP="00F65BAD">
      <w:pPr>
        <w:rPr>
          <w:b/>
          <w:bCs/>
        </w:rPr>
      </w:pPr>
      <w:r w:rsidRPr="00A66DE9">
        <w:rPr>
          <w:rFonts w:ascii="Calibri" w:hAnsi="Calibri" w:cs="Calibri"/>
          <w:b/>
          <w:bCs/>
        </w:rPr>
        <w:t>References</w:t>
      </w:r>
    </w:p>
    <w:p w14:paraId="7C7E356F" w14:textId="77777777" w:rsidR="00F65BAD" w:rsidRDefault="00F65BAD" w:rsidP="00F65BAD">
      <w:pPr>
        <w:rPr>
          <w:rFonts w:ascii="Calibri" w:hAnsi="Calibri" w:cs="Calibri"/>
        </w:rPr>
      </w:pPr>
      <w:r w:rsidRPr="00186083">
        <w:rPr>
          <w:rFonts w:ascii="Calibri" w:hAnsi="Calibri" w:cs="Calibri"/>
        </w:rPr>
        <w:t>Committee on Publication Ethics [COPE]. (2023, February 13). </w:t>
      </w:r>
      <w:r w:rsidRPr="00186083">
        <w:rPr>
          <w:rFonts w:ascii="Calibri" w:hAnsi="Calibri" w:cs="Calibri"/>
          <w:i/>
          <w:iCs/>
        </w:rPr>
        <w:t>Authorship and AI Tools – COPE: Committee on Publication Ethics</w:t>
      </w:r>
      <w:r w:rsidRPr="00186083">
        <w:rPr>
          <w:rFonts w:ascii="Calibri" w:hAnsi="Calibri" w:cs="Calibri"/>
        </w:rPr>
        <w:t>. Retrieved June 14, 2023, from </w:t>
      </w:r>
      <w:hyperlink r:id="rId6" w:history="1">
        <w:r w:rsidRPr="00186083">
          <w:rPr>
            <w:rStyle w:val="Hyperlink"/>
            <w:rFonts w:ascii="Calibri" w:hAnsi="Calibri" w:cs="Calibri"/>
          </w:rPr>
          <w:t>here</w:t>
        </w:r>
      </w:hyperlink>
      <w:r w:rsidRPr="00186083">
        <w:rPr>
          <w:rFonts w:ascii="Calibri" w:hAnsi="Calibri" w:cs="Calibri"/>
        </w:rPr>
        <w:t>.</w:t>
      </w:r>
    </w:p>
    <w:p w14:paraId="1E164F0D" w14:textId="77777777" w:rsidR="00F65BAD" w:rsidRPr="00E120B6" w:rsidRDefault="00F65BAD" w:rsidP="00F65BAD">
      <w:pPr>
        <w:rPr>
          <w:rFonts w:ascii="Calibri" w:hAnsi="Calibri" w:cs="Calibri"/>
        </w:rPr>
      </w:pPr>
    </w:p>
    <w:p w14:paraId="10D4CDE0" w14:textId="77777777" w:rsidR="00F65BAD" w:rsidRDefault="00F65BAD" w:rsidP="00F65BAD">
      <w:pPr>
        <w:rPr>
          <w:rFonts w:ascii="Calibri" w:hAnsi="Calibri" w:cs="Calibri"/>
        </w:rPr>
      </w:pPr>
      <w:proofErr w:type="spellStart"/>
      <w:r w:rsidRPr="00186083">
        <w:rPr>
          <w:rFonts w:ascii="Calibri" w:hAnsi="Calibri" w:cs="Calibri"/>
        </w:rPr>
        <w:t>Flanagin</w:t>
      </w:r>
      <w:proofErr w:type="spellEnd"/>
      <w:r w:rsidRPr="00186083">
        <w:rPr>
          <w:rFonts w:ascii="Calibri" w:hAnsi="Calibri" w:cs="Calibri"/>
        </w:rPr>
        <w:t>, A., et al. (28 February 2023). Nonhuman “authors” and implications for the integrity of scientific publication and medical knowledge. </w:t>
      </w:r>
      <w:r w:rsidRPr="00186083">
        <w:rPr>
          <w:rFonts w:ascii="Calibri" w:hAnsi="Calibri" w:cs="Calibri"/>
          <w:i/>
          <w:iCs/>
        </w:rPr>
        <w:t>JAMA 329(8)</w:t>
      </w:r>
      <w:r w:rsidRPr="00186083">
        <w:rPr>
          <w:rFonts w:ascii="Calibri" w:hAnsi="Calibri" w:cs="Calibri"/>
        </w:rPr>
        <w:t>, 637-639.</w:t>
      </w:r>
    </w:p>
    <w:p w14:paraId="2806A6FD" w14:textId="77777777" w:rsidR="00F65BAD" w:rsidRPr="00186083" w:rsidRDefault="00F65BAD" w:rsidP="00F65BAD">
      <w:pPr>
        <w:rPr>
          <w:rFonts w:ascii="Calibri" w:hAnsi="Calibri" w:cs="Calibri"/>
        </w:rPr>
      </w:pPr>
    </w:p>
    <w:p w14:paraId="4EEAD4A1" w14:textId="77777777" w:rsidR="00F65BAD" w:rsidRPr="00186083" w:rsidRDefault="00F65BAD" w:rsidP="00F65BAD">
      <w:pPr>
        <w:rPr>
          <w:rFonts w:ascii="Calibri" w:hAnsi="Calibri" w:cs="Calibri"/>
        </w:rPr>
      </w:pPr>
      <w:r w:rsidRPr="00186083">
        <w:rPr>
          <w:rFonts w:ascii="Calibri" w:hAnsi="Calibri" w:cs="Calibri"/>
        </w:rPr>
        <w:t>Hosseini, M., et al. (2023). Using AI to write scholarly publications. </w:t>
      </w:r>
      <w:hyperlink r:id="rId7" w:history="1">
        <w:r w:rsidRPr="00186083">
          <w:rPr>
            <w:rStyle w:val="Hyperlink"/>
            <w:rFonts w:ascii="Calibri" w:hAnsi="Calibri" w:cs="Calibri"/>
            <w:i/>
            <w:iCs/>
          </w:rPr>
          <w:t>Accountability in Research</w:t>
        </w:r>
      </w:hyperlink>
      <w:r w:rsidRPr="00186083">
        <w:rPr>
          <w:rFonts w:ascii="Calibri" w:hAnsi="Calibri" w:cs="Calibri"/>
        </w:rPr>
        <w:t>.</w:t>
      </w:r>
    </w:p>
    <w:p w14:paraId="21EBFE8E" w14:textId="77777777" w:rsidR="00F65BAD" w:rsidRDefault="00F65BAD" w:rsidP="00F65BAD">
      <w:pPr>
        <w:rPr>
          <w:rFonts w:ascii="Calibri" w:hAnsi="Calibri" w:cs="Calibri"/>
        </w:rPr>
      </w:pPr>
      <w:r w:rsidRPr="00186083">
        <w:rPr>
          <w:rFonts w:ascii="Calibri" w:hAnsi="Calibri" w:cs="Calibri"/>
        </w:rPr>
        <w:t>International Committee of Medical Journal Editors [ICMJE]. (2023, May). </w:t>
      </w:r>
      <w:r w:rsidRPr="00186083">
        <w:rPr>
          <w:rFonts w:ascii="Calibri" w:hAnsi="Calibri" w:cs="Calibri"/>
          <w:i/>
          <w:iCs/>
        </w:rPr>
        <w:t>Recommendations for the conduct, reporting, editing, and publication of scholarly work in medical journals</w:t>
      </w:r>
      <w:r w:rsidRPr="00186083">
        <w:rPr>
          <w:rFonts w:ascii="Calibri" w:hAnsi="Calibri" w:cs="Calibri"/>
        </w:rPr>
        <w:t>. ICMJE – Recommendations. Retrieved June 14, 2023, from </w:t>
      </w:r>
      <w:hyperlink r:id="rId8" w:history="1">
        <w:r w:rsidRPr="00186083">
          <w:rPr>
            <w:rStyle w:val="Hyperlink"/>
            <w:rFonts w:ascii="Calibri" w:hAnsi="Calibri" w:cs="Calibri"/>
          </w:rPr>
          <w:t>here</w:t>
        </w:r>
      </w:hyperlink>
      <w:r w:rsidRPr="00186083">
        <w:rPr>
          <w:rFonts w:ascii="Calibri" w:hAnsi="Calibri" w:cs="Calibri"/>
        </w:rPr>
        <w:t>.</w:t>
      </w:r>
    </w:p>
    <w:p w14:paraId="34CE8A5F" w14:textId="77777777" w:rsidR="00F65BAD" w:rsidRPr="00186083" w:rsidRDefault="00F65BAD" w:rsidP="00F65BAD">
      <w:pPr>
        <w:rPr>
          <w:rFonts w:ascii="Calibri" w:hAnsi="Calibri" w:cs="Calibri"/>
        </w:rPr>
      </w:pPr>
    </w:p>
    <w:p w14:paraId="75914DCC" w14:textId="77777777" w:rsidR="00F65BAD" w:rsidRDefault="00F65BAD" w:rsidP="00F65BAD">
      <w:pPr>
        <w:rPr>
          <w:rFonts w:ascii="Calibri" w:hAnsi="Calibri" w:cs="Calibri"/>
        </w:rPr>
      </w:pPr>
      <w:r w:rsidRPr="00186083">
        <w:rPr>
          <w:rFonts w:ascii="Calibri" w:hAnsi="Calibri" w:cs="Calibri"/>
        </w:rPr>
        <w:t>Lauer, M., Constant, S., &amp; Wernimont, A. (2023, June 23). </w:t>
      </w:r>
      <w:r w:rsidRPr="00186083">
        <w:rPr>
          <w:rFonts w:ascii="Calibri" w:hAnsi="Calibri" w:cs="Calibri"/>
          <w:i/>
          <w:iCs/>
        </w:rPr>
        <w:t>Using AI in peer review is a breach of confidentiality</w:t>
      </w:r>
      <w:r w:rsidRPr="00186083">
        <w:rPr>
          <w:rFonts w:ascii="Calibri" w:hAnsi="Calibri" w:cs="Calibri"/>
        </w:rPr>
        <w:t>. Retrieved July 12, 2023, from </w:t>
      </w:r>
      <w:hyperlink r:id="rId9" w:history="1">
        <w:r w:rsidRPr="00186083">
          <w:rPr>
            <w:rStyle w:val="Hyperlink"/>
            <w:rFonts w:ascii="Calibri" w:hAnsi="Calibri" w:cs="Calibri"/>
          </w:rPr>
          <w:t>here</w:t>
        </w:r>
      </w:hyperlink>
      <w:r w:rsidRPr="00186083">
        <w:rPr>
          <w:rFonts w:ascii="Calibri" w:hAnsi="Calibri" w:cs="Calibri"/>
        </w:rPr>
        <w:t>.</w:t>
      </w:r>
    </w:p>
    <w:p w14:paraId="60DA2B05" w14:textId="77777777" w:rsidR="00F65BAD" w:rsidRPr="00186083" w:rsidRDefault="00F65BAD" w:rsidP="00F65BAD">
      <w:pPr>
        <w:rPr>
          <w:rFonts w:ascii="Calibri" w:hAnsi="Calibri" w:cs="Calibri"/>
        </w:rPr>
      </w:pPr>
    </w:p>
    <w:p w14:paraId="62627E7F" w14:textId="77777777" w:rsidR="00F65BAD" w:rsidRDefault="00F65BAD" w:rsidP="00F65BAD">
      <w:pPr>
        <w:rPr>
          <w:rFonts w:ascii="Calibri" w:hAnsi="Calibri" w:cs="Calibri"/>
        </w:rPr>
      </w:pPr>
      <w:r w:rsidRPr="00186083">
        <w:rPr>
          <w:rFonts w:ascii="Calibri" w:hAnsi="Calibri" w:cs="Calibri"/>
        </w:rPr>
        <w:t>National Institutes of Health [NIH]. (2023, June 23). </w:t>
      </w:r>
      <w:r w:rsidRPr="00186083">
        <w:rPr>
          <w:rFonts w:ascii="Calibri" w:hAnsi="Calibri" w:cs="Calibri"/>
          <w:i/>
          <w:iCs/>
        </w:rPr>
        <w:t>NOT-OD-23-149: The Use of Generative Artificial Intelligence Technologies is Prohibited for the NIH Peer Review Process</w:t>
      </w:r>
      <w:r w:rsidRPr="00186083">
        <w:rPr>
          <w:rFonts w:ascii="Calibri" w:hAnsi="Calibri" w:cs="Calibri"/>
        </w:rPr>
        <w:t>. Retrieved June 25, 2023, from </w:t>
      </w:r>
      <w:hyperlink r:id="rId10" w:history="1">
        <w:r w:rsidRPr="00186083">
          <w:rPr>
            <w:rStyle w:val="Hyperlink"/>
            <w:rFonts w:ascii="Calibri" w:hAnsi="Calibri" w:cs="Calibri"/>
          </w:rPr>
          <w:t>here</w:t>
        </w:r>
      </w:hyperlink>
      <w:r w:rsidRPr="00186083">
        <w:rPr>
          <w:rFonts w:ascii="Calibri" w:hAnsi="Calibri" w:cs="Calibri"/>
        </w:rPr>
        <w:t>.</w:t>
      </w:r>
    </w:p>
    <w:p w14:paraId="2AC81DCD" w14:textId="77777777" w:rsidR="00F65BAD" w:rsidRPr="00186083" w:rsidRDefault="00F65BAD" w:rsidP="00F65BAD">
      <w:pPr>
        <w:rPr>
          <w:rFonts w:ascii="Calibri" w:hAnsi="Calibri" w:cs="Calibri"/>
        </w:rPr>
      </w:pPr>
    </w:p>
    <w:p w14:paraId="779BC3D9" w14:textId="77777777" w:rsidR="00F65BAD" w:rsidRDefault="00F65BAD" w:rsidP="00F65BAD">
      <w:pPr>
        <w:rPr>
          <w:rFonts w:ascii="Calibri" w:hAnsi="Calibri" w:cs="Calibri"/>
        </w:rPr>
      </w:pPr>
      <w:r w:rsidRPr="00186083">
        <w:rPr>
          <w:rFonts w:ascii="Calibri" w:hAnsi="Calibri" w:cs="Calibri"/>
        </w:rPr>
        <w:t>Nature (2023, January 24). </w:t>
      </w:r>
      <w:r w:rsidRPr="00186083">
        <w:rPr>
          <w:rFonts w:ascii="Calibri" w:hAnsi="Calibri" w:cs="Calibri"/>
          <w:i/>
          <w:iCs/>
        </w:rPr>
        <w:t xml:space="preserve">Tools such as </w:t>
      </w:r>
      <w:proofErr w:type="spellStart"/>
      <w:r w:rsidRPr="00186083">
        <w:rPr>
          <w:rFonts w:ascii="Calibri" w:hAnsi="Calibri" w:cs="Calibri"/>
          <w:i/>
          <w:iCs/>
        </w:rPr>
        <w:t>ChatGPT</w:t>
      </w:r>
      <w:proofErr w:type="spellEnd"/>
      <w:r w:rsidRPr="00186083">
        <w:rPr>
          <w:rFonts w:ascii="Calibri" w:hAnsi="Calibri" w:cs="Calibri"/>
          <w:i/>
          <w:iCs/>
        </w:rPr>
        <w:t xml:space="preserve"> threaten transparent science; here are our ground rules for their use</w:t>
      </w:r>
      <w:r w:rsidRPr="00186083">
        <w:rPr>
          <w:rFonts w:ascii="Calibri" w:hAnsi="Calibri" w:cs="Calibri"/>
        </w:rPr>
        <w:t>. Retrieved July 10, 2023, from </w:t>
      </w:r>
      <w:hyperlink r:id="rId11" w:history="1">
        <w:r w:rsidRPr="00186083">
          <w:rPr>
            <w:rStyle w:val="Hyperlink"/>
            <w:rFonts w:ascii="Calibri" w:hAnsi="Calibri" w:cs="Calibri"/>
          </w:rPr>
          <w:t>here</w:t>
        </w:r>
      </w:hyperlink>
      <w:r w:rsidRPr="00186083">
        <w:rPr>
          <w:rFonts w:ascii="Calibri" w:hAnsi="Calibri" w:cs="Calibri"/>
        </w:rPr>
        <w:t>.</w:t>
      </w:r>
    </w:p>
    <w:p w14:paraId="67887019" w14:textId="77777777" w:rsidR="00F65BAD" w:rsidRDefault="00F65BAD" w:rsidP="00F65BAD">
      <w:pPr>
        <w:rPr>
          <w:rFonts w:ascii="Calibri" w:hAnsi="Calibri" w:cs="Calibri"/>
        </w:rPr>
      </w:pPr>
    </w:p>
    <w:p w14:paraId="2DB54362" w14:textId="77777777" w:rsidR="00F65BAD" w:rsidRDefault="00F65BAD" w:rsidP="00F65BAD">
      <w:pPr>
        <w:rPr>
          <w:rFonts w:ascii="Calibri" w:hAnsi="Calibri" w:cs="Calibri"/>
        </w:rPr>
      </w:pPr>
      <w:r>
        <w:rPr>
          <w:rFonts w:ascii="Calibri" w:hAnsi="Calibri" w:cs="Calibri"/>
        </w:rPr>
        <w:t xml:space="preserve">United States Patent &amp; Trademark Office. (2024, January 24). </w:t>
      </w:r>
      <w:r w:rsidRPr="00D830CD">
        <w:rPr>
          <w:rFonts w:ascii="Calibri" w:hAnsi="Calibri" w:cs="Calibri"/>
        </w:rPr>
        <w:t>2109 Inventorship [R-07.2022]</w:t>
      </w:r>
      <w:r>
        <w:rPr>
          <w:rFonts w:ascii="Calibri" w:hAnsi="Calibri" w:cs="Calibri"/>
        </w:rPr>
        <w:t xml:space="preserve">. Retrieved January 23, 2023, from </w:t>
      </w:r>
      <w:hyperlink r:id="rId12" w:anchor=":~:text=The%20Patent%20statute%20is%20replete,of%20the%20invention.%E2%80%9D%2035%20U.S.C." w:history="1">
        <w:r w:rsidRPr="00D830CD">
          <w:rPr>
            <w:rStyle w:val="Hyperlink"/>
            <w:rFonts w:ascii="Calibri" w:hAnsi="Calibri" w:cs="Calibri"/>
          </w:rPr>
          <w:t>here</w:t>
        </w:r>
      </w:hyperlink>
      <w:r>
        <w:rPr>
          <w:rFonts w:ascii="Calibri" w:hAnsi="Calibri" w:cs="Calibri"/>
        </w:rPr>
        <w:t>.</w:t>
      </w:r>
    </w:p>
    <w:p w14:paraId="7CFBC75E" w14:textId="77777777" w:rsidR="00F65BAD" w:rsidRPr="00186083" w:rsidRDefault="00F65BAD" w:rsidP="00F65BAD">
      <w:pPr>
        <w:rPr>
          <w:rFonts w:ascii="Calibri" w:hAnsi="Calibri" w:cs="Calibri"/>
        </w:rPr>
      </w:pPr>
    </w:p>
    <w:p w14:paraId="1DE6E1A4" w14:textId="77777777" w:rsidR="00F65BAD" w:rsidRPr="00186083" w:rsidRDefault="00F65BAD" w:rsidP="00F65BAD">
      <w:pPr>
        <w:rPr>
          <w:rFonts w:ascii="Calibri" w:hAnsi="Calibri" w:cs="Calibri"/>
        </w:rPr>
      </w:pPr>
      <w:r w:rsidRPr="00186083">
        <w:rPr>
          <w:rFonts w:ascii="Calibri" w:hAnsi="Calibri" w:cs="Calibri"/>
        </w:rPr>
        <w:t xml:space="preserve">Zielinski, C., et al. (2023, May 31) Chatbots, </w:t>
      </w:r>
      <w:proofErr w:type="spellStart"/>
      <w:r w:rsidRPr="00186083">
        <w:rPr>
          <w:rFonts w:ascii="Calibri" w:hAnsi="Calibri" w:cs="Calibri"/>
        </w:rPr>
        <w:t>ChatGPT</w:t>
      </w:r>
      <w:proofErr w:type="spellEnd"/>
      <w:r w:rsidRPr="00186083">
        <w:rPr>
          <w:rFonts w:ascii="Calibri" w:hAnsi="Calibri" w:cs="Calibri"/>
        </w:rPr>
        <w:t>, and scholarly manuscripts: WAME recommendations on Chatbots and generative artificial intelligence in relation to scholarly publications. Retrieved July 10, 2023, from </w:t>
      </w:r>
      <w:hyperlink r:id="rId13" w:history="1">
        <w:r w:rsidRPr="00186083">
          <w:rPr>
            <w:rStyle w:val="Hyperlink"/>
            <w:rFonts w:ascii="Calibri" w:hAnsi="Calibri" w:cs="Calibri"/>
          </w:rPr>
          <w:t>here</w:t>
        </w:r>
      </w:hyperlink>
      <w:r w:rsidRPr="00186083">
        <w:rPr>
          <w:rFonts w:ascii="Calibri" w:hAnsi="Calibri" w:cs="Calibri"/>
        </w:rPr>
        <w:t>.</w:t>
      </w:r>
    </w:p>
    <w:p w14:paraId="227A3091" w14:textId="77777777" w:rsidR="00622DDE" w:rsidRPr="00E120B6" w:rsidRDefault="00622DDE" w:rsidP="00F65BAD">
      <w:pPr>
        <w:rPr>
          <w:rFonts w:ascii="Calibri" w:hAnsi="Calibri" w:cs="Calibri"/>
        </w:rPr>
      </w:pPr>
    </w:p>
    <w:sectPr w:rsidR="00622DDE" w:rsidRPr="00E12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94858"/>
    <w:multiLevelType w:val="hybridMultilevel"/>
    <w:tmpl w:val="18C6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B37AA"/>
    <w:multiLevelType w:val="multilevel"/>
    <w:tmpl w:val="8B70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E46BD4"/>
    <w:multiLevelType w:val="multilevel"/>
    <w:tmpl w:val="F5DA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29110D"/>
    <w:multiLevelType w:val="hybridMultilevel"/>
    <w:tmpl w:val="99BA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21B79"/>
    <w:multiLevelType w:val="multilevel"/>
    <w:tmpl w:val="2C9C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AB0BA6"/>
    <w:multiLevelType w:val="multilevel"/>
    <w:tmpl w:val="2036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8719E3"/>
    <w:multiLevelType w:val="hybridMultilevel"/>
    <w:tmpl w:val="A2BA3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8838C3"/>
    <w:multiLevelType w:val="hybridMultilevel"/>
    <w:tmpl w:val="AAA0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346F9"/>
    <w:multiLevelType w:val="multilevel"/>
    <w:tmpl w:val="FEFE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586973"/>
    <w:multiLevelType w:val="multilevel"/>
    <w:tmpl w:val="5B50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6311773">
    <w:abstractNumId w:val="9"/>
  </w:num>
  <w:num w:numId="2" w16cid:durableId="1918976447">
    <w:abstractNumId w:val="5"/>
  </w:num>
  <w:num w:numId="3" w16cid:durableId="76175733">
    <w:abstractNumId w:val="8"/>
  </w:num>
  <w:num w:numId="4" w16cid:durableId="1361707886">
    <w:abstractNumId w:val="2"/>
  </w:num>
  <w:num w:numId="5" w16cid:durableId="114108669">
    <w:abstractNumId w:val="4"/>
  </w:num>
  <w:num w:numId="6" w16cid:durableId="1139148761">
    <w:abstractNumId w:val="1"/>
  </w:num>
  <w:num w:numId="7" w16cid:durableId="1042050133">
    <w:abstractNumId w:val="3"/>
  </w:num>
  <w:num w:numId="8" w16cid:durableId="996227736">
    <w:abstractNumId w:val="0"/>
  </w:num>
  <w:num w:numId="9" w16cid:durableId="2062627361">
    <w:abstractNumId w:val="6"/>
  </w:num>
  <w:num w:numId="10" w16cid:durableId="1170561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83"/>
    <w:rsid w:val="00166BB5"/>
    <w:rsid w:val="00186083"/>
    <w:rsid w:val="00252B82"/>
    <w:rsid w:val="00546E56"/>
    <w:rsid w:val="00552AD3"/>
    <w:rsid w:val="005F11D5"/>
    <w:rsid w:val="00622DDE"/>
    <w:rsid w:val="00635ECE"/>
    <w:rsid w:val="00730DB7"/>
    <w:rsid w:val="00E120B6"/>
    <w:rsid w:val="00F65BAD"/>
    <w:rsid w:val="00F8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B7EAF"/>
  <w15:chartTrackingRefBased/>
  <w15:docId w15:val="{04263F88-8B4C-A241-9277-BBE1737F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83"/>
  </w:style>
  <w:style w:type="paragraph" w:styleId="Heading1">
    <w:name w:val="heading 1"/>
    <w:basedOn w:val="Normal"/>
    <w:next w:val="Normal"/>
    <w:link w:val="Heading1Char"/>
    <w:uiPriority w:val="9"/>
    <w:qFormat/>
    <w:rsid w:val="00186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0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0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0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0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083"/>
    <w:rPr>
      <w:rFonts w:eastAsiaTheme="majorEastAsia" w:cstheme="majorBidi"/>
      <w:color w:val="272727" w:themeColor="text1" w:themeTint="D8"/>
    </w:rPr>
  </w:style>
  <w:style w:type="paragraph" w:styleId="Title">
    <w:name w:val="Title"/>
    <w:basedOn w:val="Normal"/>
    <w:next w:val="Normal"/>
    <w:link w:val="TitleChar"/>
    <w:uiPriority w:val="10"/>
    <w:qFormat/>
    <w:rsid w:val="001860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0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0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6083"/>
    <w:rPr>
      <w:i/>
      <w:iCs/>
      <w:color w:val="404040" w:themeColor="text1" w:themeTint="BF"/>
    </w:rPr>
  </w:style>
  <w:style w:type="paragraph" w:styleId="ListParagraph">
    <w:name w:val="List Paragraph"/>
    <w:basedOn w:val="Normal"/>
    <w:uiPriority w:val="34"/>
    <w:qFormat/>
    <w:rsid w:val="00186083"/>
    <w:pPr>
      <w:ind w:left="720"/>
      <w:contextualSpacing/>
    </w:pPr>
  </w:style>
  <w:style w:type="character" w:styleId="IntenseEmphasis">
    <w:name w:val="Intense Emphasis"/>
    <w:basedOn w:val="DefaultParagraphFont"/>
    <w:uiPriority w:val="21"/>
    <w:qFormat/>
    <w:rsid w:val="00186083"/>
    <w:rPr>
      <w:i/>
      <w:iCs/>
      <w:color w:val="0F4761" w:themeColor="accent1" w:themeShade="BF"/>
    </w:rPr>
  </w:style>
  <w:style w:type="paragraph" w:styleId="IntenseQuote">
    <w:name w:val="Intense Quote"/>
    <w:basedOn w:val="Normal"/>
    <w:next w:val="Normal"/>
    <w:link w:val="IntenseQuoteChar"/>
    <w:uiPriority w:val="30"/>
    <w:qFormat/>
    <w:rsid w:val="00186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083"/>
    <w:rPr>
      <w:i/>
      <w:iCs/>
      <w:color w:val="0F4761" w:themeColor="accent1" w:themeShade="BF"/>
    </w:rPr>
  </w:style>
  <w:style w:type="character" w:styleId="IntenseReference">
    <w:name w:val="Intense Reference"/>
    <w:basedOn w:val="DefaultParagraphFont"/>
    <w:uiPriority w:val="32"/>
    <w:qFormat/>
    <w:rsid w:val="00186083"/>
    <w:rPr>
      <w:b/>
      <w:bCs/>
      <w:smallCaps/>
      <w:color w:val="0F4761" w:themeColor="accent1" w:themeShade="BF"/>
      <w:spacing w:val="5"/>
    </w:rPr>
  </w:style>
  <w:style w:type="character" w:styleId="Hyperlink">
    <w:name w:val="Hyperlink"/>
    <w:basedOn w:val="DefaultParagraphFont"/>
    <w:uiPriority w:val="99"/>
    <w:unhideWhenUsed/>
    <w:rsid w:val="00186083"/>
    <w:rPr>
      <w:color w:val="467886" w:themeColor="hyperlink"/>
      <w:u w:val="single"/>
    </w:rPr>
  </w:style>
  <w:style w:type="character" w:styleId="UnresolvedMention">
    <w:name w:val="Unresolved Mention"/>
    <w:basedOn w:val="DefaultParagraphFont"/>
    <w:uiPriority w:val="99"/>
    <w:semiHidden/>
    <w:unhideWhenUsed/>
    <w:rsid w:val="00186083"/>
    <w:rPr>
      <w:color w:val="605E5C"/>
      <w:shd w:val="clear" w:color="auto" w:fill="E1DFDD"/>
    </w:rPr>
  </w:style>
  <w:style w:type="character" w:styleId="FollowedHyperlink">
    <w:name w:val="FollowedHyperlink"/>
    <w:basedOn w:val="DefaultParagraphFont"/>
    <w:uiPriority w:val="99"/>
    <w:semiHidden/>
    <w:unhideWhenUsed/>
    <w:rsid w:val="00546E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955">
      <w:bodyDiv w:val="1"/>
      <w:marLeft w:val="0"/>
      <w:marRight w:val="0"/>
      <w:marTop w:val="0"/>
      <w:marBottom w:val="0"/>
      <w:divBdr>
        <w:top w:val="none" w:sz="0" w:space="0" w:color="auto"/>
        <w:left w:val="none" w:sz="0" w:space="0" w:color="auto"/>
        <w:bottom w:val="none" w:sz="0" w:space="0" w:color="auto"/>
        <w:right w:val="none" w:sz="0" w:space="0" w:color="auto"/>
      </w:divBdr>
    </w:div>
    <w:div w:id="400951623">
      <w:bodyDiv w:val="1"/>
      <w:marLeft w:val="0"/>
      <w:marRight w:val="0"/>
      <w:marTop w:val="0"/>
      <w:marBottom w:val="0"/>
      <w:divBdr>
        <w:top w:val="none" w:sz="0" w:space="0" w:color="auto"/>
        <w:left w:val="none" w:sz="0" w:space="0" w:color="auto"/>
        <w:bottom w:val="none" w:sz="0" w:space="0" w:color="auto"/>
        <w:right w:val="none" w:sz="0" w:space="0" w:color="auto"/>
      </w:divBdr>
    </w:div>
    <w:div w:id="808669161">
      <w:bodyDiv w:val="1"/>
      <w:marLeft w:val="0"/>
      <w:marRight w:val="0"/>
      <w:marTop w:val="0"/>
      <w:marBottom w:val="0"/>
      <w:divBdr>
        <w:top w:val="none" w:sz="0" w:space="0" w:color="auto"/>
        <w:left w:val="none" w:sz="0" w:space="0" w:color="auto"/>
        <w:bottom w:val="none" w:sz="0" w:space="0" w:color="auto"/>
        <w:right w:val="none" w:sz="0" w:space="0" w:color="auto"/>
      </w:divBdr>
    </w:div>
    <w:div w:id="994070566">
      <w:bodyDiv w:val="1"/>
      <w:marLeft w:val="0"/>
      <w:marRight w:val="0"/>
      <w:marTop w:val="0"/>
      <w:marBottom w:val="0"/>
      <w:divBdr>
        <w:top w:val="none" w:sz="0" w:space="0" w:color="auto"/>
        <w:left w:val="none" w:sz="0" w:space="0" w:color="auto"/>
        <w:bottom w:val="none" w:sz="0" w:space="0" w:color="auto"/>
        <w:right w:val="none" w:sz="0" w:space="0" w:color="auto"/>
      </w:divBdr>
    </w:div>
    <w:div w:id="12301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je.org/recommendations/" TargetMode="External"/><Relationship Id="rId13" Type="http://schemas.openxmlformats.org/officeDocument/2006/relationships/hyperlink" Target="https://wame.org/page3.php?id=106" TargetMode="External"/><Relationship Id="rId3" Type="http://schemas.openxmlformats.org/officeDocument/2006/relationships/settings" Target="settings.xml"/><Relationship Id="rId7" Type="http://schemas.openxmlformats.org/officeDocument/2006/relationships/hyperlink" Target="https://doi.org/10.1080/08989621.2023.216535" TargetMode="External"/><Relationship Id="rId12" Type="http://schemas.openxmlformats.org/officeDocument/2006/relationships/hyperlink" Target="https://www.uspto.gov/web/offices/pac/mpep/s210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tionethics.org/cope-position-statements/ai-author" TargetMode="External"/><Relationship Id="rId11" Type="http://schemas.openxmlformats.org/officeDocument/2006/relationships/hyperlink" Target="https://www.nature.com/articles/d41586-023-00191-1" TargetMode="External"/><Relationship Id="rId5" Type="http://schemas.openxmlformats.org/officeDocument/2006/relationships/hyperlink" Target="https://aaai.org/conference/aaai/aaai-23/reproducibility-checklist/" TargetMode="External"/><Relationship Id="rId15" Type="http://schemas.openxmlformats.org/officeDocument/2006/relationships/theme" Target="theme/theme1.xml"/><Relationship Id="rId10" Type="http://schemas.openxmlformats.org/officeDocument/2006/relationships/hyperlink" Target="https://grants.nih.gov/grants/guide/notice-files/NOT-OD-23-149.html" TargetMode="External"/><Relationship Id="rId4" Type="http://schemas.openxmlformats.org/officeDocument/2006/relationships/webSettings" Target="webSettings.xml"/><Relationship Id="rId9" Type="http://schemas.openxmlformats.org/officeDocument/2006/relationships/hyperlink" Target="https://nexus.od.nih.gov/all/2023/06/23/using-ai-in-peer-review-is-a-breach-of-confidenti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 Dockens</dc:creator>
  <cp:keywords/>
  <dc:description/>
  <cp:lastModifiedBy>Ashley L. Dockens</cp:lastModifiedBy>
  <cp:revision>3</cp:revision>
  <dcterms:created xsi:type="dcterms:W3CDTF">2024-03-18T00:32:00Z</dcterms:created>
  <dcterms:modified xsi:type="dcterms:W3CDTF">2024-03-23T21:25:00Z</dcterms:modified>
</cp:coreProperties>
</file>